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633"/>
        <w:gridCol w:w="6120"/>
        <w:gridCol w:w="146"/>
      </w:tblGrid>
      <w:tr w:rsidR="00D03555" w:rsidRPr="00CE484E" w14:paraId="01B71A1E" w14:textId="77777777" w:rsidTr="006F2B31">
        <w:trPr>
          <w:gridAfter w:val="1"/>
          <w:wAfter w:w="146" w:type="dxa"/>
          <w:trHeight w:val="22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52CFCD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ACDED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BAF0DD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69B35472" w14:textId="77777777" w:rsidTr="006F2B31">
        <w:trPr>
          <w:gridAfter w:val="1"/>
          <w:wAfter w:w="146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  <w:hideMark/>
          </w:tcPr>
          <w:p w14:paraId="68719D7B" w14:textId="77777777" w:rsidR="00D03555" w:rsidRPr="00CE484E" w:rsidRDefault="00D03555" w:rsidP="006F2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 w:rsidRPr="00CE484E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D03555" w:rsidRPr="00CE484E" w14:paraId="36E1B78F" w14:textId="77777777" w:rsidTr="006F2B31">
        <w:trPr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B8550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171D" w14:textId="77777777" w:rsidR="00D03555" w:rsidRPr="00CE484E" w:rsidRDefault="00D03555" w:rsidP="006F2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D03555" w:rsidRPr="00CE484E" w14:paraId="0D6529F2" w14:textId="77777777" w:rsidTr="006F2B31">
        <w:trPr>
          <w:trHeight w:val="6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BC4E4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D0D6F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9346A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  <w:hideMark/>
          </w:tcPr>
          <w:p w14:paraId="24AC9F3A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31FA67E6" w14:textId="77777777" w:rsidTr="006F2B31">
        <w:trPr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6F364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  <w:hideMark/>
          </w:tcPr>
          <w:p w14:paraId="0EB4324D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2C75FA24" w14:textId="77777777" w:rsidTr="006F2B31">
        <w:trPr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70B7AC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2882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D03555" w:rsidRPr="00CE484E" w14:paraId="68FE58CF" w14:textId="77777777" w:rsidTr="006F2B31">
        <w:trPr>
          <w:trHeight w:val="90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09F4BE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F09AC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22CD7F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  <w:hideMark/>
          </w:tcPr>
          <w:p w14:paraId="2A325BF4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725098E1" w14:textId="77777777" w:rsidTr="006F2B31">
        <w:trPr>
          <w:trHeight w:val="34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1EDBF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30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  <w:hideMark/>
          </w:tcPr>
          <w:p w14:paraId="5F2A651E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30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  <w:hideMark/>
          </w:tcPr>
          <w:p w14:paraId="78761A98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5E737B2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5AE6C0A5" w14:textId="77777777" w:rsidTr="006F2B31">
        <w:trPr>
          <w:trHeight w:val="34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5DB30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30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  <w:hideMark/>
          </w:tcPr>
          <w:p w14:paraId="10B68633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"file:///C:\\Users\\user\\Downloads\\formulár%20T_Z_VTC_SjAj_1-2020%20(4).xlsx" \l "'poznamky_explanatory notes'!A1" </w:instrText>
            </w:r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Pr="00CE484E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CE484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  <w:hideMark/>
          </w:tcPr>
          <w:p w14:paraId="45470A20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15C3EEC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3D7C2142" w14:textId="77777777" w:rsidTr="006F2B31">
        <w:trPr>
          <w:trHeight w:val="40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95CC5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8E1D0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2B9FCA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  <w:hideMark/>
          </w:tcPr>
          <w:p w14:paraId="009DB6D8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46323637" w14:textId="77777777" w:rsidTr="006F2B31">
        <w:trPr>
          <w:trHeight w:val="51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5E14C1EF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D60D4C6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Mrázová</w:t>
            </w:r>
          </w:p>
        </w:tc>
        <w:tc>
          <w:tcPr>
            <w:tcW w:w="146" w:type="dxa"/>
            <w:vAlign w:val="center"/>
            <w:hideMark/>
          </w:tcPr>
          <w:p w14:paraId="66CF9FCC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430202E1" w14:textId="77777777" w:rsidTr="006F2B31">
        <w:trPr>
          <w:trHeight w:val="315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0F56C568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EDFF010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Mariana</w:t>
            </w:r>
          </w:p>
        </w:tc>
        <w:tc>
          <w:tcPr>
            <w:tcW w:w="146" w:type="dxa"/>
            <w:vAlign w:val="center"/>
            <w:hideMark/>
          </w:tcPr>
          <w:p w14:paraId="40096204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65E565B6" w14:textId="77777777" w:rsidTr="006F2B31">
        <w:trPr>
          <w:trHeight w:val="51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  <w:hideMark/>
          </w:tcPr>
          <w:p w14:paraId="3F3539E5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FADCF5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prof. MUDr. Mgr. PhD, MHA</w:t>
            </w:r>
          </w:p>
        </w:tc>
        <w:tc>
          <w:tcPr>
            <w:tcW w:w="146" w:type="dxa"/>
            <w:vAlign w:val="center"/>
            <w:hideMark/>
          </w:tcPr>
          <w:p w14:paraId="6DFB89E1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511BCA44" w14:textId="77777777" w:rsidTr="006F2B31">
        <w:trPr>
          <w:trHeight w:val="66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C7BE364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7CF38DD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https://www.portalvs.sk/regzam/detail/12356</w:t>
            </w:r>
          </w:p>
        </w:tc>
        <w:tc>
          <w:tcPr>
            <w:tcW w:w="146" w:type="dxa"/>
            <w:vAlign w:val="center"/>
            <w:hideMark/>
          </w:tcPr>
          <w:p w14:paraId="53C53F57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0E241797" w14:textId="77777777" w:rsidTr="006F2B31">
        <w:trPr>
          <w:trHeight w:val="30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322B6E7E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73A9ECE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Verejné zdravotníctvo, 3.st. /</w:t>
            </w:r>
            <w:proofErr w:type="spellStart"/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Health, 3rd </w:t>
            </w:r>
            <w:proofErr w:type="spellStart"/>
            <w:r w:rsidRPr="009F7FA4">
              <w:rPr>
                <w:rFonts w:ascii="Calibri" w:hAnsi="Calibri" w:cs="Calibri"/>
                <w:color w:val="000000"/>
                <w:sz w:val="16"/>
                <w:szCs w:val="16"/>
              </w:rPr>
              <w:t>Degree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2EEB262B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061689D0" w14:textId="77777777" w:rsidTr="006F2B31">
        <w:trPr>
          <w:trHeight w:val="66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9A9B8C6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5142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9F7FA4">
              <w:rPr>
                <w:rFonts w:ascii="Calibri" w:eastAsia="Liberation Serif" w:hAnsi="Calibri" w:cs="Calibri"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 w:rsidRPr="009F7FA4">
              <w:rPr>
                <w:rFonts w:ascii="Calibri" w:eastAsia="Liberation Serif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9F7FA4">
              <w:rPr>
                <w:rFonts w:ascii="Calibri" w:eastAsia="Liberation Serif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146" w:type="dxa"/>
            <w:vAlign w:val="center"/>
            <w:hideMark/>
          </w:tcPr>
          <w:p w14:paraId="029415D7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3BD671DF" w14:textId="77777777" w:rsidTr="006F2B31">
        <w:trPr>
          <w:trHeight w:val="51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  <w:hideMark/>
          </w:tcPr>
          <w:p w14:paraId="29B1A697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F50B7E7" w14:textId="11AF7E29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73A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2020</w:t>
            </w:r>
          </w:p>
        </w:tc>
        <w:tc>
          <w:tcPr>
            <w:tcW w:w="146" w:type="dxa"/>
            <w:vAlign w:val="center"/>
            <w:hideMark/>
          </w:tcPr>
          <w:p w14:paraId="76ABE754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6369778C" w14:textId="77777777" w:rsidTr="006F2B31">
        <w:trPr>
          <w:trHeight w:val="66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2CDB4CE8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03555" w:rsidRPr="00CE484E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4223266" w14:textId="10B97D4A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73A74" w:rsidRPr="00473A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 = 227748</w:t>
            </w:r>
          </w:p>
        </w:tc>
        <w:tc>
          <w:tcPr>
            <w:tcW w:w="146" w:type="dxa"/>
            <w:vAlign w:val="center"/>
            <w:hideMark/>
          </w:tcPr>
          <w:p w14:paraId="5EF47641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39C66CBC" w14:textId="77777777" w:rsidTr="006F2B31">
        <w:trPr>
          <w:trHeight w:val="525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601C3131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497FDE4" w14:textId="0731908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73A74" w:rsidRPr="00473A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https://app.crepc.sk/?fn=detailBiblioFormChildI1JFC&amp;sid=7EA99C872678DEAA82984A9938</w:t>
            </w:r>
          </w:p>
        </w:tc>
        <w:tc>
          <w:tcPr>
            <w:tcW w:w="146" w:type="dxa"/>
            <w:vAlign w:val="center"/>
            <w:hideMark/>
          </w:tcPr>
          <w:p w14:paraId="45F3EC8B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395FEBA1" w14:textId="77777777" w:rsidTr="006F2B31">
        <w:trPr>
          <w:trHeight w:val="1065"/>
        </w:trPr>
        <w:tc>
          <w:tcPr>
            <w:tcW w:w="67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  <w:hideMark/>
          </w:tcPr>
          <w:p w14:paraId="0C4632C7" w14:textId="77777777" w:rsidR="00D03555" w:rsidRPr="00CE484E" w:rsidRDefault="00D03555" w:rsidP="006F2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7C16C4E5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08C85C6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F4A4B7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76B1590B" w14:textId="77777777" w:rsidTr="006F2B31">
        <w:trPr>
          <w:trHeight w:val="1515"/>
        </w:trPr>
        <w:tc>
          <w:tcPr>
            <w:tcW w:w="6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DF4FBD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  <w:hideMark/>
          </w:tcPr>
          <w:p w14:paraId="2502CDBE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79BC1D2" w14:textId="278DB30C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ID: 227748 | </w:t>
            </w:r>
            <w:proofErr w:type="spellStart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Latin</w:t>
            </w:r>
            <w:proofErr w:type="spellEnd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American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Immigration</w:t>
            </w:r>
            <w:proofErr w:type="spellEnd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Health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Implications</w:t>
            </w:r>
            <w:proofErr w:type="spellEnd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Challenges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/ West, Daniel J. [Autor, 33.334%] ; Mrázová, Mariana [Autor, 33.333%] ;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Grey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Eva [Autor, 33.333%]. – WOS CC</w:t>
            </w:r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="00BC2AE6" w:rsidRPr="00BC2AE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and Health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="00BC2AE6" w:rsidRP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– ISSN 2222-386X. – ISSN (online) 2076-9741. – Roč. 11, č. 2 (2020), s. 41-44 [tlačená forma] [online]</w:t>
            </w:r>
          </w:p>
        </w:tc>
        <w:tc>
          <w:tcPr>
            <w:tcW w:w="146" w:type="dxa"/>
            <w:vAlign w:val="center"/>
            <w:hideMark/>
          </w:tcPr>
          <w:p w14:paraId="2D67804A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4D85363E" w14:textId="77777777" w:rsidTr="006F2B31">
        <w:trPr>
          <w:trHeight w:val="1290"/>
        </w:trPr>
        <w:tc>
          <w:tcPr>
            <w:tcW w:w="6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B1E3C0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  <w:hideMark/>
          </w:tcPr>
          <w:p w14:paraId="1F7AEDD5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A02B6E1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articel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652EBFE9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739A0F5E" w14:textId="77777777" w:rsidTr="006F2B31">
        <w:trPr>
          <w:trHeight w:val="1110"/>
        </w:trPr>
        <w:tc>
          <w:tcPr>
            <w:tcW w:w="6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7ED83F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  <w:hideMark/>
          </w:tcPr>
          <w:p w14:paraId="3F3A95B2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58D98F8" w14:textId="4FF08BA3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F70B8"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https://clinicalsocialwork.eu/wp-content/uploads/2020/05/cswhi_02_2020_08_west.pdf</w:t>
            </w:r>
          </w:p>
        </w:tc>
        <w:tc>
          <w:tcPr>
            <w:tcW w:w="146" w:type="dxa"/>
            <w:vAlign w:val="center"/>
            <w:hideMark/>
          </w:tcPr>
          <w:p w14:paraId="64322A9F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41BDB934" w14:textId="77777777" w:rsidTr="006F2B31">
        <w:trPr>
          <w:trHeight w:val="765"/>
        </w:trPr>
        <w:tc>
          <w:tcPr>
            <w:tcW w:w="6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4C81C8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  <w:hideMark/>
          </w:tcPr>
          <w:p w14:paraId="2A1BC095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5B7CF67" w14:textId="1FF3A0D3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C2AE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33,334%</w:t>
            </w:r>
          </w:p>
        </w:tc>
        <w:tc>
          <w:tcPr>
            <w:tcW w:w="146" w:type="dxa"/>
            <w:vAlign w:val="center"/>
            <w:hideMark/>
          </w:tcPr>
          <w:p w14:paraId="779C4987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2E1B79A5" w14:textId="77777777" w:rsidTr="006F2B31">
        <w:trPr>
          <w:trHeight w:val="2310"/>
        </w:trPr>
        <w:tc>
          <w:tcPr>
            <w:tcW w:w="67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76CECB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  <w:hideMark/>
          </w:tcPr>
          <w:p w14:paraId="36E7FF7D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/>
                <w:t xml:space="preserve">Rozsah do 200 slov v anglickom jazyku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D412BA8" w14:textId="7A757678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 zdraví rozhodujú rôzne federálne, štátne a miestne politiky. V niektorých prípadoch kriminalizujú prisťahovalcov; v iných prípadoch integrujú prisťahovalcov prostredníctvom rozšírených práv a oprávnenosti na zdravotnú starostlivosť a sociálne služby. Ciele vyhostenia sú: kontrola presadzovania prisťahovalectva, vytvorenie dohľadu nad prenosnými chorobami a identifikácia ohrozených osôb, ktoré nie sú občanmi. Rozšírenie oprávnenosti a práv pomáha začleniť prisťahovalcov do spoločnosti. Uľahčuje ich začlenenie, snaží sa znižovať nerovnosti a chráni ich ľudské právo na zdravie.</w:t>
            </w:r>
            <w:r w:rsid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Various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federal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state and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local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policies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some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criminalize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immigrants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; in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cases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immigrants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expanded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eligibility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Deportability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are: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control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immigration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enforcement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surveillance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communicable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identify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non-citizens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risk.Expansion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eligibility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incorporating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immigrants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society.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facilitatestheir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inclusion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seeks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reduce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inequalities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safeguards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right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1513B4" w:rsidRP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46" w:type="dxa"/>
            <w:vAlign w:val="center"/>
            <w:hideMark/>
          </w:tcPr>
          <w:p w14:paraId="4834D6A6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65CBFB27" w14:textId="77777777" w:rsidTr="006F2B31">
        <w:trPr>
          <w:trHeight w:val="915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  <w:hideMark/>
          </w:tcPr>
          <w:p w14:paraId="6F167286" w14:textId="77777777" w:rsidR="00D03555" w:rsidRPr="00CE484E" w:rsidRDefault="00000000" w:rsidP="006F2B3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03555" w:rsidRPr="00CE484E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03555" w:rsidRPr="00CE484E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3478BD" w14:textId="68F4D7F5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Framework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Includes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6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building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blocks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addressing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good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workforce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information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financing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leading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governance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equitable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27675" w:rsidRPr="00B2767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</w:p>
        </w:tc>
        <w:tc>
          <w:tcPr>
            <w:tcW w:w="146" w:type="dxa"/>
            <w:vAlign w:val="center"/>
            <w:hideMark/>
          </w:tcPr>
          <w:p w14:paraId="3708C074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0A35C28F" w14:textId="77777777" w:rsidTr="006F2B31">
        <w:trPr>
          <w:trHeight w:val="81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  <w:hideMark/>
          </w:tcPr>
          <w:p w14:paraId="5D6EFF47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6442728" w14:textId="4DAF5D85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Published</w:t>
            </w:r>
            <w:proofErr w:type="spellEnd"/>
            <w:r w:rsidR="001513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2020, No of cit: 0</w:t>
            </w:r>
          </w:p>
        </w:tc>
        <w:tc>
          <w:tcPr>
            <w:tcW w:w="146" w:type="dxa"/>
            <w:vAlign w:val="center"/>
            <w:hideMark/>
          </w:tcPr>
          <w:p w14:paraId="7F9ECD45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03352595" w14:textId="77777777" w:rsidTr="006F2B31">
        <w:trPr>
          <w:trHeight w:val="117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  <w:hideMark/>
          </w:tcPr>
          <w:p w14:paraId="4B75B068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7E4BFA0" w14:textId="439209EA" w:rsidR="008F70B8" w:rsidRPr="008F70B8" w:rsidRDefault="008F70B8" w:rsidP="008F7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Situácia imigrantov si vyžaduje globáln</w:t>
            </w:r>
            <w:r w:rsidR="007606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y </w:t>
            </w:r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akčný plán. Prístup k zdraviu je celosvetovým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problémom.Podpora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prístupu k zdraviu pre všetkých si vyžaduje globálne</w:t>
            </w:r>
            <w:r w:rsidR="007606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</w:t>
            </w:r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</w:t>
            </w:r>
            <w:r w:rsidR="007606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litiky</w:t>
            </w:r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Je potrebný koncepčný rámec pri uznávaní rizík pre verejné zdravie. Zdravotnícke zariadenia záchrannej siete by sa mali sústrediť na primárnu starostlivosť, prenatálnu starostlivosť</w:t>
            </w:r>
            <w:r w:rsidR="007606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 účinné očkovanie. Mali by zahŕňať skríning na prevládajúce infekčné choroby.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immigrants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calls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action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plan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Access to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7CFD520E" w14:textId="54933C0F" w:rsidR="00D03555" w:rsidRPr="00CE484E" w:rsidRDefault="008F70B8" w:rsidP="008F70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Promoting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requires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Policies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conceptual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framework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while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recognizing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risks.Safety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-net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concentrate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primary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prenatal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vaccinations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screening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prevalent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8F70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46" w:type="dxa"/>
            <w:vAlign w:val="center"/>
            <w:hideMark/>
          </w:tcPr>
          <w:p w14:paraId="1D41DFD8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2445027C" w14:textId="77777777" w:rsidTr="006F2B31">
        <w:trPr>
          <w:trHeight w:val="1290"/>
        </w:trPr>
        <w:tc>
          <w:tcPr>
            <w:tcW w:w="51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  <w:hideMark/>
          </w:tcPr>
          <w:p w14:paraId="28EF7CE1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CE484E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8AD5F8" w14:textId="4E7AFFC1" w:rsidR="00E05CC7" w:rsidRPr="00CE484E" w:rsidRDefault="00E05CC7" w:rsidP="00E05C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Pomoc zraniteľným skupinám obyvateľstva zahŕňa etické a profesionálne povinnosti. Poskytovatelia zdravotnej starostlivosti musia mať na pamäti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kultúrnu rozmanitosť a potrebujú odbornú prípravu v oblasti jazykových kompetencií. Hlavní globálni aktéri by sa mali spojiť, vrátane partnerstiev medzi verejným a súkromným sektorom. Verejné zdravie by malo byť v záujme spoločnosti.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Pr="00CE484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 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ethical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obligations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involved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populations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providers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cultural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diversity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linguistic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competency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Major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global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actors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link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together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private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sector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partnerships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interest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05C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society.</w:t>
            </w:r>
          </w:p>
          <w:p w14:paraId="06967C9D" w14:textId="233F4D08" w:rsidR="00D03555" w:rsidRPr="00CE484E" w:rsidRDefault="00D03555" w:rsidP="00E05CC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  <w:hideMark/>
          </w:tcPr>
          <w:p w14:paraId="56375858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73DCFFCC" w14:textId="77777777" w:rsidTr="006F2B31">
        <w:trPr>
          <w:trHeight w:val="22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D12B6" w14:textId="77777777" w:rsidR="00D03555" w:rsidRPr="00CE484E" w:rsidRDefault="00D03555" w:rsidP="006F2B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3846C" w14:textId="77777777" w:rsidR="00D03555" w:rsidRPr="00CE484E" w:rsidRDefault="00D03555" w:rsidP="006F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3BCE78" w14:textId="77777777" w:rsidR="00D03555" w:rsidRPr="00CE484E" w:rsidRDefault="00D03555" w:rsidP="006F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  <w:hideMark/>
          </w:tcPr>
          <w:p w14:paraId="456CA404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03555" w:rsidRPr="00CE484E" w14:paraId="331F2E5F" w14:textId="77777777" w:rsidTr="006F2B31">
        <w:trPr>
          <w:trHeight w:val="225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E26DB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548D8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86389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  <w:hideMark/>
          </w:tcPr>
          <w:p w14:paraId="024F3133" w14:textId="77777777" w:rsidR="00D03555" w:rsidRPr="00CE484E" w:rsidRDefault="00D03555" w:rsidP="006F2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4E42B8DF" w14:textId="77777777" w:rsidR="00D03555" w:rsidRDefault="00D03555" w:rsidP="00D03555"/>
    <w:p w14:paraId="1EE231B5" w14:textId="77777777" w:rsidR="00030132" w:rsidRDefault="00030132"/>
    <w:sectPr w:rsidR="00030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55"/>
    <w:rsid w:val="00030132"/>
    <w:rsid w:val="001513B4"/>
    <w:rsid w:val="003B63A2"/>
    <w:rsid w:val="00473A74"/>
    <w:rsid w:val="007606F6"/>
    <w:rsid w:val="008F70B8"/>
    <w:rsid w:val="00A511DA"/>
    <w:rsid w:val="00B27675"/>
    <w:rsid w:val="00BC2AE6"/>
    <w:rsid w:val="00D03555"/>
    <w:rsid w:val="00E0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389E2"/>
  <w15:chartTrackingRefBased/>
  <w15:docId w15:val="{138EA7CE-0791-44E3-995F-9FFC9A79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3555"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ownloads\formul&#225;r%20T_Z_VTC_SjAj_1-2020%20(4).xlsx" TargetMode="External"/><Relationship Id="rId13" Type="http://schemas.openxmlformats.org/officeDocument/2006/relationships/hyperlink" Target="file:///C:\Users\user\Downloads\formul&#225;r%20T_Z_VTC_SjAj_1-2020%20(4)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C:\Users\user\Downloads\formul&#225;r%20T_Z_VTC_SjAj_1-2020%20(4).xlsx" TargetMode="External"/><Relationship Id="rId12" Type="http://schemas.openxmlformats.org/officeDocument/2006/relationships/hyperlink" Target="file:///C:\Users\user\Downloads\formul&#225;r%20T_Z_VTC_SjAj_1-2020%20(4)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C:\Users\user\Downloads\formul&#225;r%20T_Z_VTC_SjAj_1-2020%20(4)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formul&#225;r%20T_Z_VTC_SjAj_1-2020%20(4).xlsx" TargetMode="External"/><Relationship Id="rId11" Type="http://schemas.openxmlformats.org/officeDocument/2006/relationships/hyperlink" Target="file:///C:\Users\user\Downloads\formul&#225;r%20T_Z_VTC_SjAj_1-2020%20(4).xlsx" TargetMode="External"/><Relationship Id="rId5" Type="http://schemas.openxmlformats.org/officeDocument/2006/relationships/hyperlink" Target="file:///C:\Users\user\Downloads\formul&#225;r%20T_Z_VTC_SjAj_1-2020%20(4).xlsx" TargetMode="External"/><Relationship Id="rId15" Type="http://schemas.openxmlformats.org/officeDocument/2006/relationships/hyperlink" Target="file:///C:\Users\user\Downloads\formul&#225;r%20T_Z_VTC_SjAj_1-2020%20(4).xlsx" TargetMode="External"/><Relationship Id="rId10" Type="http://schemas.openxmlformats.org/officeDocument/2006/relationships/hyperlink" Target="file:///C:\Users\user\Downloads\formul&#225;r%20T_Z_VTC_SjAj_1-2020%20(4).xlsx" TargetMode="External"/><Relationship Id="rId4" Type="http://schemas.openxmlformats.org/officeDocument/2006/relationships/hyperlink" Target="file:///C:\Users\user\Downloads\formul&#225;r%20T_Z_VTC_SjAj_1-2020%20(4).xlsx" TargetMode="External"/><Relationship Id="rId9" Type="http://schemas.openxmlformats.org/officeDocument/2006/relationships/hyperlink" Target="file:///C:\Users\user\Downloads\formul&#225;r%20T_Z_VTC_SjAj_1-2020%20(4).xlsx" TargetMode="External"/><Relationship Id="rId14" Type="http://schemas.openxmlformats.org/officeDocument/2006/relationships/hyperlink" Target="file:///C:\Users\user\Downloads\formul&#225;r%20T_Z_VTC_SjAj_1-2020%20(4).xls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1459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Mrazova</dc:creator>
  <cp:keywords/>
  <dc:description/>
  <cp:lastModifiedBy>Mariana Mrazova</cp:lastModifiedBy>
  <cp:revision>2</cp:revision>
  <dcterms:created xsi:type="dcterms:W3CDTF">2024-04-11T13:54:00Z</dcterms:created>
  <dcterms:modified xsi:type="dcterms:W3CDTF">2024-04-11T13:54:00Z</dcterms:modified>
</cp:coreProperties>
</file>